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EB" w:rsidRDefault="005C61EB" w:rsidP="005C61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5C61EB" w:rsidRDefault="005C61EB" w:rsidP="005C61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5C61EB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26.06.2022</w:t>
            </w:r>
          </w:p>
        </w:tc>
      </w:tr>
      <w:tr w:rsidR="005C61EB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5C61EB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61EB" w:rsidRDefault="005C61EB" w:rsidP="008973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r w:rsidR="008973B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/2022</w:t>
            </w:r>
          </w:p>
        </w:tc>
      </w:tr>
      <w:tr w:rsidR="005C61EB" w:rsidTr="006D0E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5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5C61EB" w:rsidTr="008973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3565"/>
      </w:tblGrid>
      <w:tr w:rsidR="005C61EB" w:rsidTr="008973B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Генеральний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eastAsia="Times New Roman"/>
                <w:color w:val="000000"/>
              </w:rPr>
              <w:t xml:space="preserve">Артемов </w:t>
            </w:r>
            <w:proofErr w:type="spellStart"/>
            <w:r>
              <w:rPr>
                <w:rFonts w:eastAsia="Times New Roman"/>
                <w:color w:val="000000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Геннадiйович</w:t>
            </w:r>
            <w:proofErr w:type="spellEnd"/>
          </w:p>
        </w:tc>
      </w:tr>
      <w:tr w:rsidR="005C61EB" w:rsidTr="008973B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5C61EB" w:rsidRDefault="005C61EB" w:rsidP="005C61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61EB" w:rsidRDefault="005C61EB" w:rsidP="005C61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І. Загальні відомості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Повне найменування емітента:</w:t>
      </w:r>
    </w:p>
    <w:p w:rsidR="005C61EB" w:rsidRDefault="005C61EB" w:rsidP="005C61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ПРИВАТНЕ АКЦIОНЕРНЕ ТОВАРИСТВО "</w:t>
      </w:r>
      <w:r w:rsidRPr="006F3B16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МЕНА ПАК</w:t>
      </w:r>
      <w:r>
        <w:rPr>
          <w:rFonts w:ascii="Times New Roman CYR" w:hAnsi="Times New Roman CYR" w:cs="Times New Roman CYR"/>
        </w:rPr>
        <w:t xml:space="preserve"> "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Організаційно-правова форма: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Акціонерне товариство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Місцезнаходження: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eastAsia="Times New Roman"/>
          <w:color w:val="000000"/>
        </w:rPr>
        <w:t xml:space="preserve">15600, Чернігівська обл., </w:t>
      </w:r>
      <w:proofErr w:type="spellStart"/>
      <w:r>
        <w:rPr>
          <w:rFonts w:eastAsia="Times New Roman"/>
          <w:color w:val="000000"/>
        </w:rPr>
        <w:t>м.Мена</w:t>
      </w:r>
      <w:proofErr w:type="spellEnd"/>
      <w:r>
        <w:rPr>
          <w:rFonts w:eastAsia="Times New Roman"/>
          <w:color w:val="000000"/>
        </w:rPr>
        <w:t xml:space="preserve">, вул. </w:t>
      </w:r>
      <w:proofErr w:type="spellStart"/>
      <w:r>
        <w:rPr>
          <w:rFonts w:eastAsia="Times New Roman"/>
          <w:color w:val="000000"/>
        </w:rPr>
        <w:t>О.Кошового</w:t>
      </w:r>
      <w:proofErr w:type="spellEnd"/>
      <w:r>
        <w:rPr>
          <w:rFonts w:eastAsia="Times New Roman"/>
          <w:color w:val="000000"/>
        </w:rPr>
        <w:t>, буд. 6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Ідентифікаційний код юридичної особи: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eastAsia="Times New Roman"/>
          <w:color w:val="000000"/>
        </w:rPr>
        <w:t>00383260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Міжміський код та телефон, факс: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eastAsia="Times New Roman"/>
          <w:color w:val="000000"/>
        </w:rPr>
        <w:t>(04644) 2-10-84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eastAsia="Times New Roman"/>
          <w:color w:val="000000"/>
        </w:rPr>
        <w:t>(04644) 2-10-84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Адреса електронної пошти: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eastAsia="Times New Roman"/>
          <w:color w:val="000000"/>
        </w:rPr>
        <w:t>stock@menapack.pat.ua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5C61EB" w:rsidRDefault="005C61EB" w:rsidP="005C61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5C61EB" w:rsidRDefault="005C61EB" w:rsidP="005C61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ІІ. Дані про дату та місце оприлюднення Повідомлення (Повідомлення про інформацію) </w:t>
      </w:r>
    </w:p>
    <w:p w:rsidR="005C61EB" w:rsidRPr="00CC461E" w:rsidRDefault="005C61EB" w:rsidP="005C61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4"/>
        </w:rPr>
      </w:pPr>
    </w:p>
    <w:tbl>
      <w:tblPr>
        <w:tblW w:w="92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3239"/>
        <w:gridCol w:w="1559"/>
      </w:tblGrid>
      <w:tr w:rsidR="005C61EB" w:rsidTr="008973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F3B16">
              <w:rPr>
                <w:rFonts w:ascii="Times New Roman CYR" w:hAnsi="Times New Roman CYR" w:cs="Times New Roman CYR"/>
              </w:rPr>
              <w:t>http://menapack.pat.ua/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16.06.2022</w:t>
            </w:r>
          </w:p>
        </w:tc>
      </w:tr>
      <w:tr w:rsidR="005C61EB" w:rsidTr="008973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1EB" w:rsidRDefault="005C61E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8973BB" w:rsidRDefault="008973BB" w:rsidP="006D2C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8973BB" w:rsidRDefault="008973BB">
      <w:pPr>
        <w:spacing w:after="160" w:line="259" w:lineRule="auto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br w:type="page"/>
      </w:r>
    </w:p>
    <w:p w:rsidR="006D2CC1" w:rsidRDefault="006D2CC1" w:rsidP="006D2C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lastRenderedPageBreak/>
        <w:t>Відомості про зміну складу посадових осіб емітента</w:t>
      </w:r>
    </w:p>
    <w:p w:rsidR="006D2CC1" w:rsidRDefault="006D2CC1" w:rsidP="006D2C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9985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1379"/>
        <w:gridCol w:w="2409"/>
        <w:gridCol w:w="1276"/>
        <w:gridCol w:w="1559"/>
      </w:tblGrid>
      <w:tr w:rsidR="006D2CC1" w:rsidRPr="007672F5" w:rsidTr="006D2CC1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6D2CC1" w:rsidRPr="007672F5" w:rsidTr="006D2CC1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6D2CC1" w:rsidRPr="007672F5" w:rsidTr="006D2CC1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.06.2022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9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93F69" w:rsidP="0069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r w:rsidR="006D2CC1" w:rsidRPr="007672F5">
              <w:rPr>
                <w:rFonts w:ascii="Times New Roman CYR" w:hAnsi="Times New Roman CYR" w:cs="Times New Roman CYR"/>
                <w:sz w:val="20"/>
                <w:szCs w:val="20"/>
              </w:rPr>
              <w:t>наглядової ради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9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Панґоніс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Ґінтаута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D2CC1" w:rsidRPr="007672F5" w:rsidTr="006D2CC1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D2CC1" w:rsidRPr="007672F5" w:rsidTr="006D2CC1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2CC1" w:rsidRPr="007672F5" w:rsidRDefault="006D2CC1" w:rsidP="0069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має статус протоколу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акцiонерного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№ 5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16.06.2022 року) припинено повноваження </w:t>
            </w:r>
            <w:r w:rsidR="00693F69" w:rsidRPr="00693F69">
              <w:rPr>
                <w:rFonts w:ascii="Times New Roman CYR" w:hAnsi="Times New Roman CYR" w:cs="Times New Roman CYR"/>
                <w:sz w:val="20"/>
                <w:szCs w:val="20"/>
              </w:rPr>
              <w:t>члена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Наглядової ради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товариства".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Вiн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перебував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 w:rsidR="00693F69"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наглядової ради з 22.07.2019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693F69"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не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</w:t>
            </w:r>
            <w:r w:rsidR="00693F69" w:rsidRPr="00693F69">
              <w:rPr>
                <w:rFonts w:ascii="Times New Roman CYR" w:hAnsi="Times New Roman CYR" w:cs="Times New Roman CYR"/>
                <w:sz w:val="20"/>
                <w:szCs w:val="20"/>
              </w:rPr>
              <w:t>ями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. Згоди на розкриття паспортних даних особою не надано.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Посадова особа до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кримiнальної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вiдповiдальностi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притягалась. </w:t>
            </w:r>
          </w:p>
        </w:tc>
      </w:tr>
      <w:tr w:rsidR="006D2CC1" w:rsidRPr="007672F5" w:rsidTr="006D2CC1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.06.2022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93F69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6D2CC1" w:rsidRPr="007672F5">
              <w:rPr>
                <w:rFonts w:ascii="Times New Roman CYR" w:hAnsi="Times New Roman CYR" w:cs="Times New Roman CYR"/>
                <w:sz w:val="20"/>
                <w:szCs w:val="20"/>
              </w:rPr>
              <w:t>наглядової ради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Робертас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Крутіковас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D2CC1" w:rsidRPr="007672F5" w:rsidTr="006D2CC1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D2CC1" w:rsidRPr="007672F5" w:rsidTr="006D2CC1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2CC1" w:rsidRPr="007672F5" w:rsidRDefault="00693F69" w:rsidP="006D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має статус протоколу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акцiонерного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№ 5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16.06.2022 року) припинено повноваження члена Наглядової ради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товариства".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Вiн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перебував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наглядової ради з 22.07.2019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(голова наглядової ради з 06.01.2020)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, не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. Згоди на розкриття паспортних даних особою не надано.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Посадова особа до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кримiнальної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вiдповiдальностi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притягалась.</w:t>
            </w:r>
          </w:p>
        </w:tc>
      </w:tr>
      <w:tr w:rsidR="006D2CC1" w:rsidRPr="007672F5" w:rsidTr="006D0E54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.06.2022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3354D">
              <w:rPr>
                <w:rFonts w:ascii="Arial" w:hAnsi="Arial" w:cs="Arial"/>
              </w:rPr>
              <w:t>Вігма</w:t>
            </w:r>
            <w:r>
              <w:rPr>
                <w:rFonts w:ascii="Arial" w:hAnsi="Arial" w:cs="Arial"/>
              </w:rPr>
              <w:t>нтас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Кажукаускас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D2CC1" w:rsidRPr="007672F5" w:rsidTr="006D0E54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2CC1" w:rsidRPr="007672F5" w:rsidRDefault="006D2CC1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D2CC1" w:rsidRPr="007672F5" w:rsidTr="006D0E54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2CC1" w:rsidRPr="007672F5" w:rsidRDefault="00693F69" w:rsidP="006D0E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має статус протоколу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акцiонерного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№ 5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16.06.2022 року) припинено повноваження члена Наглядової ради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товариства".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Вiн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перебував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наглядової ради з 22.07.2019, не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. Згоди на розкриття паспортних даних особою не надано.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Посадова особа до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кримiнальної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вiдповiдальностi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притягалась.</w:t>
            </w:r>
          </w:p>
        </w:tc>
      </w:tr>
      <w:tr w:rsidR="00CE31BB" w:rsidRPr="007672F5" w:rsidTr="006D0E54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CE31BB" w:rsidRPr="007672F5" w:rsidTr="006D0E54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CE31BB" w:rsidRPr="007672F5" w:rsidTr="006D0E54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.06.2022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Панґоніс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Ґінтаутас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CE31BB" w:rsidRPr="007672F5" w:rsidTr="006D0E54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CE31BB" w:rsidRPr="007672F5" w:rsidTr="006D0E54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1BB" w:rsidRPr="007672F5" w:rsidRDefault="00CE31BB" w:rsidP="00EF5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має статус протоколу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акцiонерного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№ 5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16.06.2022 року)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 на посаду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Наглядової ради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3 роки. </w:t>
            </w:r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посаду члена Наглядової ради обраний як представник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АТ "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Грiгео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Клайпеда", що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100%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Посади протягом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попереднiх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5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: Президент АТ "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Грiгео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" (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Vilniaus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g. 10,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Grigiskis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Vilniaus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m.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sav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., LT-27101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Vilnius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( вул.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Вiльнюса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, 10 м.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Грiгiшкес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Вiльнюського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мiського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самоврядування) код 110012450), голова наглядової ради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06.01.2020 року</w:t>
            </w:r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, член наглядової ради емітента</w:t>
            </w:r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Згоди на розкриття паспортних даних особою не надано.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Посадова особа до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кримiнальної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вiдповiдальностi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притягалась. </w:t>
            </w:r>
            <w:r w:rsidR="00EF5CEE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="00EF5CEE"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е </w:t>
            </w:r>
            <w:proofErr w:type="spellStart"/>
            <w:r w:rsidR="00EF5CEE" w:rsidRPr="00693F69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="00EF5CEE"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EF5CEE"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 w:rsidR="00EF5CEE"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EF5CEE" w:rsidRPr="00693F69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</w:p>
        </w:tc>
      </w:tr>
      <w:tr w:rsidR="00CE31BB" w:rsidRPr="007672F5" w:rsidTr="006D0E54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.06.2022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наглядової ради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D14F1D">
              <w:rPr>
                <w:rFonts w:ascii="Times New Roman CYR" w:hAnsi="Times New Roman CYR" w:cs="Times New Roman CYR"/>
                <w:sz w:val="20"/>
                <w:szCs w:val="20"/>
              </w:rPr>
              <w:t>Робертас</w:t>
            </w:r>
            <w:proofErr w:type="spellEnd"/>
            <w:r w:rsidRPr="00D14F1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D14F1D">
              <w:rPr>
                <w:rFonts w:ascii="Times New Roman CYR" w:hAnsi="Times New Roman CYR" w:cs="Times New Roman CYR"/>
                <w:sz w:val="20"/>
                <w:szCs w:val="20"/>
              </w:rPr>
              <w:t>Крутіковас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CE31BB" w:rsidRPr="007672F5" w:rsidTr="006D0E54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CE31BB" w:rsidRPr="007672F5" w:rsidTr="006D0E54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1BB" w:rsidRPr="007672F5" w:rsidRDefault="00CE31BB" w:rsidP="00EF5C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має статус протоколу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акцiонерного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№ 5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16.06.2022 року)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 на посаду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Наглядової ради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 3 роки</w:t>
            </w:r>
            <w:r w:rsid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посаду члена Наглядової ради обраний як представник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АТ "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Грiгео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Клайпеда", що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100%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="008D79C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Рішенням наглядової ради від 16.06.2022 обрано на посаду </w:t>
            </w:r>
            <w:r w:rsidR="00EF5CE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Голови наглядової ради. </w:t>
            </w:r>
            <w:r w:rsidR="008D79C5"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Посади протягом </w:t>
            </w:r>
            <w:proofErr w:type="spellStart"/>
            <w:r w:rsidR="008D79C5" w:rsidRPr="00CE31BB">
              <w:rPr>
                <w:rFonts w:ascii="Times New Roman CYR" w:hAnsi="Times New Roman CYR" w:cs="Times New Roman CYR"/>
                <w:sz w:val="20"/>
                <w:szCs w:val="20"/>
              </w:rPr>
              <w:t>попереднiх</w:t>
            </w:r>
            <w:proofErr w:type="spellEnd"/>
            <w:r w:rsidR="008D79C5"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5 </w:t>
            </w:r>
            <w:proofErr w:type="spellStart"/>
            <w:r w:rsidR="008D79C5" w:rsidRPr="00CE31BB"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 w:rsidR="008D79C5" w:rsidRPr="00CE31BB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з травня 2017 року по червень 2019 - Генеральний директор АТ "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Грiгео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" код 110012450), з червня 2019  по грудень 2019, - Генеральний директор АТ "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Грiгео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Клайпеда", внесений до реєстру Державного 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пiдприємства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Регiстру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Центрас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"  код 141011268), з грудня 2019 i в даний час - Генеральний директор  АТ "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Грiгео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Iнвестиц</w:t>
            </w:r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iю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Валдiмас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"; </w:t>
            </w:r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</w:t>
            </w:r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ди 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06.01.2020 року</w:t>
            </w:r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, з 06.01.2020 року - </w:t>
            </w:r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Наглядової ради </w:t>
            </w:r>
            <w:proofErr w:type="spellStart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="008D79C5" w:rsidRPr="00EF5CEE">
              <w:rPr>
                <w:rFonts w:ascii="Times New Roman CYR" w:hAnsi="Times New Roman CYR" w:cs="Times New Roman CYR"/>
                <w:sz w:val="20"/>
                <w:szCs w:val="20"/>
              </w:rPr>
              <w:t>. Н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е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. Згоди на розкриття паспортних даних особою не надано.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Посадова особа до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кримiнальної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вiдповiдальностi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притягалась.</w:t>
            </w:r>
          </w:p>
        </w:tc>
      </w:tr>
      <w:tr w:rsidR="00CE31BB" w:rsidRPr="007672F5" w:rsidTr="006D0E54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.06.2022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F5CEE">
              <w:rPr>
                <w:rFonts w:ascii="Times New Roman CYR" w:hAnsi="Times New Roman CYR" w:cs="Times New Roman CYR"/>
                <w:sz w:val="20"/>
                <w:szCs w:val="20"/>
              </w:rPr>
              <w:t>Вігмантас</w:t>
            </w:r>
            <w:proofErr w:type="spellEnd"/>
            <w:r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EF5CEE">
              <w:rPr>
                <w:rFonts w:ascii="Times New Roman CYR" w:hAnsi="Times New Roman CYR" w:cs="Times New Roman CYR"/>
                <w:sz w:val="20"/>
                <w:szCs w:val="20"/>
              </w:rPr>
              <w:t>Кажукаускас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CE31BB" w:rsidRPr="007672F5" w:rsidTr="006D0E54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1BB" w:rsidRPr="007672F5" w:rsidRDefault="00CE31BB" w:rsidP="006D0E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672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CE31BB" w:rsidRPr="007672F5" w:rsidTr="006D0E54">
        <w:trPr>
          <w:trHeight w:val="300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1BB" w:rsidRPr="007672F5" w:rsidRDefault="00CE31BB" w:rsidP="00EF5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має статус протоколу загальних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акцiонерного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№ 5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16.06.2022 року)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 на посаду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Наглядової ради на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3 роки. </w:t>
            </w:r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посаду члена Наглядової ради обраний як представник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АТ "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Грiгео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Клайпеда", що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100%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CE31BB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Посади протягом </w:t>
            </w:r>
            <w:proofErr w:type="spellStart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>попереднiх</w:t>
            </w:r>
            <w:proofErr w:type="spellEnd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5 </w:t>
            </w:r>
            <w:proofErr w:type="spellStart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 w:rsidR="00EF5CEE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>Вiце</w:t>
            </w:r>
            <w:proofErr w:type="spellEnd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-президент з розвитку </w:t>
            </w:r>
            <w:proofErr w:type="spellStart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>бiзнесу</w:t>
            </w:r>
            <w:proofErr w:type="spellEnd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АТ "</w:t>
            </w:r>
            <w:proofErr w:type="spellStart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>Грiгео</w:t>
            </w:r>
            <w:proofErr w:type="spellEnd"/>
            <w:r w:rsidR="00EF5CEE" w:rsidRPr="00EF5CEE">
              <w:rPr>
                <w:rFonts w:ascii="Times New Roman CYR" w:hAnsi="Times New Roman CYR" w:cs="Times New Roman CYR"/>
                <w:sz w:val="20"/>
                <w:szCs w:val="20"/>
              </w:rPr>
              <w:t>" код 110012450)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EF5CEE"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 наглядової ради емітента,</w:t>
            </w:r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693F69">
              <w:rPr>
                <w:rFonts w:ascii="Times New Roman CYR" w:hAnsi="Times New Roman CYR" w:cs="Times New Roman CYR"/>
                <w:sz w:val="20"/>
                <w:szCs w:val="20"/>
              </w:rPr>
              <w:t>. Згоди на розкриття паспортних даних особою не надано.</w:t>
            </w:r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Посадова особа до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кримiнальної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вiдповiдальностi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7672F5"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притягалась.</w:t>
            </w:r>
          </w:p>
        </w:tc>
      </w:tr>
    </w:tbl>
    <w:p w:rsidR="006D2CC1" w:rsidRDefault="006D2CC1" w:rsidP="006D2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3F22D8" w:rsidRDefault="003F22D8"/>
    <w:sectPr w:rsidR="003F22D8" w:rsidSect="008973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EB"/>
    <w:rsid w:val="003F22D8"/>
    <w:rsid w:val="005C61EB"/>
    <w:rsid w:val="00693F69"/>
    <w:rsid w:val="006D2CC1"/>
    <w:rsid w:val="008973BB"/>
    <w:rsid w:val="008D79C5"/>
    <w:rsid w:val="00CE31BB"/>
    <w:rsid w:val="00D14F1D"/>
    <w:rsid w:val="00E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8120-0F8D-419E-B08A-3D18774D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6</cp:revision>
  <dcterms:created xsi:type="dcterms:W3CDTF">2022-06-24T13:29:00Z</dcterms:created>
  <dcterms:modified xsi:type="dcterms:W3CDTF">2022-06-24T14:05:00Z</dcterms:modified>
</cp:coreProperties>
</file>